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6E" w:rsidRPr="00250722" w:rsidRDefault="00743C6E" w:rsidP="00250722">
      <w:pPr>
        <w:rPr>
          <w:b/>
          <w:sz w:val="24"/>
          <w:szCs w:val="24"/>
        </w:rPr>
      </w:pPr>
      <w:bookmarkStart w:id="0" w:name="_GoBack"/>
      <w:r w:rsidRPr="00250722">
        <w:rPr>
          <w:b/>
          <w:sz w:val="24"/>
          <w:szCs w:val="24"/>
        </w:rPr>
        <w:t xml:space="preserve">Giro Tributário </w:t>
      </w:r>
    </w:p>
    <w:p w:rsidR="00EF3C96" w:rsidRPr="00250722" w:rsidRDefault="00EF3C96" w:rsidP="006A7C44">
      <w:pPr>
        <w:jc w:val="both"/>
        <w:rPr>
          <w:sz w:val="24"/>
          <w:szCs w:val="24"/>
        </w:rPr>
      </w:pPr>
      <w:r w:rsidRPr="00250722">
        <w:rPr>
          <w:b/>
          <w:sz w:val="24"/>
          <w:szCs w:val="24"/>
        </w:rPr>
        <w:t>C</w:t>
      </w:r>
      <w:r w:rsidR="009532B8" w:rsidRPr="00250722">
        <w:rPr>
          <w:b/>
          <w:sz w:val="24"/>
          <w:szCs w:val="24"/>
        </w:rPr>
        <w:t>hina</w:t>
      </w:r>
      <w:r w:rsidRPr="00250722">
        <w:rPr>
          <w:sz w:val="24"/>
          <w:szCs w:val="24"/>
        </w:rPr>
        <w:t xml:space="preserve"> – </w:t>
      </w:r>
      <w:r w:rsidR="009532B8" w:rsidRPr="00250722">
        <w:rPr>
          <w:sz w:val="24"/>
          <w:szCs w:val="24"/>
        </w:rPr>
        <w:t>O Fisco local divulgou um comunicado com as novas diretrizes de fiscalização e acompanhamento tributário diferenciado de empresas, incluindo os novos parâmetros para a celebração dos chamados ‘</w:t>
      </w:r>
      <w:r w:rsidR="009532B8" w:rsidRPr="00250722">
        <w:rPr>
          <w:i/>
          <w:sz w:val="24"/>
          <w:szCs w:val="24"/>
        </w:rPr>
        <w:t xml:space="preserve">Mutual </w:t>
      </w:r>
      <w:proofErr w:type="spellStart"/>
      <w:r w:rsidR="009532B8" w:rsidRPr="00250722">
        <w:rPr>
          <w:i/>
          <w:sz w:val="24"/>
          <w:szCs w:val="24"/>
        </w:rPr>
        <w:t>Agreement</w:t>
      </w:r>
      <w:proofErr w:type="spellEnd"/>
      <w:r w:rsidR="009532B8" w:rsidRPr="00250722">
        <w:rPr>
          <w:i/>
          <w:sz w:val="24"/>
          <w:szCs w:val="24"/>
        </w:rPr>
        <w:t xml:space="preserve"> Procedures</w:t>
      </w:r>
      <w:r w:rsidR="009532B8" w:rsidRPr="00250722">
        <w:rPr>
          <w:sz w:val="24"/>
          <w:szCs w:val="24"/>
        </w:rPr>
        <w:t>’. Espera-se a</w:t>
      </w:r>
      <w:r w:rsidR="00A97BB6" w:rsidRPr="00250722">
        <w:rPr>
          <w:sz w:val="24"/>
          <w:szCs w:val="24"/>
        </w:rPr>
        <w:t xml:space="preserve">gora um maior direcionamento das ações de </w:t>
      </w:r>
      <w:r w:rsidR="009532B8" w:rsidRPr="00250722">
        <w:rPr>
          <w:sz w:val="24"/>
          <w:szCs w:val="24"/>
        </w:rPr>
        <w:t xml:space="preserve">fiscalização, assim como um aumento na celebração destes acordos entre o Fisco e os contribuintes para minimizar potenciais efeitos da dupla tributação sobre as operações </w:t>
      </w:r>
      <w:proofErr w:type="spellStart"/>
      <w:r w:rsidR="009532B8" w:rsidRPr="00250722">
        <w:rPr>
          <w:i/>
          <w:sz w:val="24"/>
          <w:szCs w:val="24"/>
        </w:rPr>
        <w:t>cross-border</w:t>
      </w:r>
      <w:proofErr w:type="spellEnd"/>
      <w:r w:rsidR="009532B8" w:rsidRPr="00250722">
        <w:rPr>
          <w:sz w:val="24"/>
          <w:szCs w:val="24"/>
        </w:rPr>
        <w:t>.</w:t>
      </w:r>
    </w:p>
    <w:p w:rsidR="00AD670E" w:rsidRPr="00250722" w:rsidRDefault="00223A83" w:rsidP="006A7C44">
      <w:pPr>
        <w:jc w:val="both"/>
        <w:rPr>
          <w:sz w:val="24"/>
          <w:szCs w:val="24"/>
        </w:rPr>
      </w:pPr>
      <w:r w:rsidRPr="00250722">
        <w:rPr>
          <w:b/>
          <w:sz w:val="24"/>
          <w:szCs w:val="24"/>
        </w:rPr>
        <w:t>México</w:t>
      </w:r>
      <w:r w:rsidR="00AD670E" w:rsidRPr="00250722">
        <w:rPr>
          <w:sz w:val="24"/>
          <w:szCs w:val="24"/>
        </w:rPr>
        <w:t xml:space="preserve"> – </w:t>
      </w:r>
      <w:r w:rsidRPr="00250722">
        <w:rPr>
          <w:sz w:val="24"/>
          <w:szCs w:val="24"/>
        </w:rPr>
        <w:t xml:space="preserve">A PRODECON divulgou as regras finais para a entrega do </w:t>
      </w:r>
      <w:r w:rsidRPr="00250722">
        <w:rPr>
          <w:i/>
          <w:sz w:val="24"/>
          <w:szCs w:val="24"/>
        </w:rPr>
        <w:t>Country-</w:t>
      </w:r>
      <w:proofErr w:type="spellStart"/>
      <w:r w:rsidRPr="00250722">
        <w:rPr>
          <w:i/>
          <w:sz w:val="24"/>
          <w:szCs w:val="24"/>
        </w:rPr>
        <w:t>by</w:t>
      </w:r>
      <w:proofErr w:type="spellEnd"/>
      <w:r w:rsidRPr="00250722">
        <w:rPr>
          <w:i/>
          <w:sz w:val="24"/>
          <w:szCs w:val="24"/>
        </w:rPr>
        <w:t xml:space="preserve">-Country </w:t>
      </w:r>
      <w:proofErr w:type="spellStart"/>
      <w:r w:rsidRPr="00250722">
        <w:rPr>
          <w:i/>
          <w:sz w:val="24"/>
          <w:szCs w:val="24"/>
        </w:rPr>
        <w:t>Report</w:t>
      </w:r>
      <w:proofErr w:type="spellEnd"/>
      <w:r w:rsidRPr="00250722">
        <w:rPr>
          <w:sz w:val="24"/>
          <w:szCs w:val="24"/>
        </w:rPr>
        <w:t xml:space="preserve"> relativo ao exercício de 2016</w:t>
      </w:r>
      <w:r w:rsidR="00AD670E" w:rsidRPr="00250722">
        <w:rPr>
          <w:sz w:val="24"/>
          <w:szCs w:val="24"/>
        </w:rPr>
        <w:t>.</w:t>
      </w:r>
      <w:r w:rsidRPr="00250722">
        <w:rPr>
          <w:sz w:val="24"/>
          <w:szCs w:val="24"/>
        </w:rPr>
        <w:t xml:space="preserve"> Basicamente as regras são semelhan</w:t>
      </w:r>
      <w:r w:rsidR="006D378B" w:rsidRPr="00250722">
        <w:rPr>
          <w:sz w:val="24"/>
          <w:szCs w:val="24"/>
        </w:rPr>
        <w:t>tes às trazidas pela Ação #13 do</w:t>
      </w:r>
      <w:r w:rsidRPr="00250722">
        <w:rPr>
          <w:sz w:val="24"/>
          <w:szCs w:val="24"/>
        </w:rPr>
        <w:t xml:space="preserve"> BEPS e caberá agora às empresas reunir as informações e documentos necessários para efetuar a entrega da declaração de forma tempestiva e com o </w:t>
      </w:r>
      <w:r w:rsidR="006D378B" w:rsidRPr="00250722">
        <w:rPr>
          <w:sz w:val="24"/>
          <w:szCs w:val="24"/>
        </w:rPr>
        <w:t xml:space="preserve">nível de </w:t>
      </w:r>
      <w:r w:rsidRPr="00250722">
        <w:rPr>
          <w:sz w:val="24"/>
          <w:szCs w:val="24"/>
        </w:rPr>
        <w:t>detalhamento exigido.</w:t>
      </w:r>
    </w:p>
    <w:p w:rsidR="00EF3C96" w:rsidRDefault="003F7BF7" w:rsidP="006A7C44">
      <w:pPr>
        <w:jc w:val="both"/>
        <w:rPr>
          <w:sz w:val="24"/>
          <w:szCs w:val="24"/>
        </w:rPr>
      </w:pPr>
      <w:r w:rsidRPr="00250722">
        <w:rPr>
          <w:b/>
          <w:sz w:val="24"/>
          <w:szCs w:val="24"/>
        </w:rPr>
        <w:t>Uruguai</w:t>
      </w:r>
      <w:r w:rsidR="00EF3C96" w:rsidRPr="00250722">
        <w:rPr>
          <w:sz w:val="24"/>
          <w:szCs w:val="24"/>
        </w:rPr>
        <w:t xml:space="preserve"> – </w:t>
      </w:r>
      <w:r w:rsidR="007A07A3" w:rsidRPr="00250722">
        <w:rPr>
          <w:sz w:val="24"/>
          <w:szCs w:val="24"/>
        </w:rPr>
        <w:t>Foi aprovada pelo Congresso a chamada ‘Lei de Transparência Fiscal’ que visa adequar a legislação local às normas internacionais de transparência, reduzindo assim as possibilidades de sonegação fiscal e lavagem de dinheiro.</w:t>
      </w:r>
      <w:r w:rsidR="009E4C26" w:rsidRPr="00250722">
        <w:rPr>
          <w:sz w:val="24"/>
          <w:szCs w:val="24"/>
        </w:rPr>
        <w:t xml:space="preserve"> Entre as </w:t>
      </w:r>
      <w:r w:rsidR="006D378B" w:rsidRPr="00250722">
        <w:rPr>
          <w:sz w:val="24"/>
          <w:szCs w:val="24"/>
        </w:rPr>
        <w:t xml:space="preserve">novas obrigações </w:t>
      </w:r>
      <w:r w:rsidR="009E4C26" w:rsidRPr="00250722">
        <w:rPr>
          <w:sz w:val="24"/>
          <w:szCs w:val="24"/>
        </w:rPr>
        <w:t>estão</w:t>
      </w:r>
      <w:r w:rsidR="006D378B" w:rsidRPr="00250722">
        <w:rPr>
          <w:sz w:val="24"/>
          <w:szCs w:val="24"/>
        </w:rPr>
        <w:t xml:space="preserve"> as seguintes</w:t>
      </w:r>
      <w:r w:rsidR="009E4C26" w:rsidRPr="00250722">
        <w:rPr>
          <w:sz w:val="24"/>
          <w:szCs w:val="24"/>
        </w:rPr>
        <w:t xml:space="preserve">: </w:t>
      </w:r>
      <w:r w:rsidR="009E4C26" w:rsidRPr="00250722">
        <w:rPr>
          <w:b/>
          <w:i/>
          <w:sz w:val="24"/>
          <w:szCs w:val="24"/>
        </w:rPr>
        <w:t>(i)</w:t>
      </w:r>
      <w:r w:rsidR="009E4C26" w:rsidRPr="00250722">
        <w:rPr>
          <w:sz w:val="24"/>
          <w:szCs w:val="24"/>
        </w:rPr>
        <w:t xml:space="preserve"> </w:t>
      </w:r>
      <w:r w:rsidR="006D378B" w:rsidRPr="00250722">
        <w:rPr>
          <w:sz w:val="24"/>
          <w:szCs w:val="24"/>
        </w:rPr>
        <w:t>maior detalhamento de informações por parte das</w:t>
      </w:r>
      <w:r w:rsidR="009E4C26" w:rsidRPr="00250722">
        <w:rPr>
          <w:sz w:val="24"/>
          <w:szCs w:val="24"/>
        </w:rPr>
        <w:t xml:space="preserve"> instituições financeiras locais e </w:t>
      </w:r>
      <w:r w:rsidR="006D378B" w:rsidRPr="00250722">
        <w:rPr>
          <w:sz w:val="24"/>
          <w:szCs w:val="24"/>
        </w:rPr>
        <w:t xml:space="preserve">das </w:t>
      </w:r>
      <w:r w:rsidR="009E4C26" w:rsidRPr="00250722">
        <w:rPr>
          <w:sz w:val="24"/>
          <w:szCs w:val="24"/>
        </w:rPr>
        <w:t xml:space="preserve">filiais de instituições estrangeiras; </w:t>
      </w:r>
      <w:r w:rsidR="009E4C26" w:rsidRPr="00250722">
        <w:rPr>
          <w:b/>
          <w:i/>
          <w:sz w:val="24"/>
          <w:szCs w:val="24"/>
        </w:rPr>
        <w:t>(</w:t>
      </w:r>
      <w:proofErr w:type="spellStart"/>
      <w:r w:rsidR="009E4C26" w:rsidRPr="00250722">
        <w:rPr>
          <w:b/>
          <w:i/>
          <w:sz w:val="24"/>
          <w:szCs w:val="24"/>
        </w:rPr>
        <w:t>ii</w:t>
      </w:r>
      <w:proofErr w:type="spellEnd"/>
      <w:r w:rsidR="009E4C26" w:rsidRPr="00250722">
        <w:rPr>
          <w:b/>
          <w:i/>
          <w:sz w:val="24"/>
          <w:szCs w:val="24"/>
        </w:rPr>
        <w:t>)</w:t>
      </w:r>
      <w:r w:rsidR="009E4C26" w:rsidRPr="00250722">
        <w:rPr>
          <w:sz w:val="24"/>
          <w:szCs w:val="24"/>
        </w:rPr>
        <w:t xml:space="preserve"> identificação de beneficiários finais</w:t>
      </w:r>
      <w:r w:rsidR="006D378B" w:rsidRPr="00250722">
        <w:rPr>
          <w:sz w:val="24"/>
          <w:szCs w:val="24"/>
        </w:rPr>
        <w:t>/efetivos</w:t>
      </w:r>
      <w:r w:rsidR="009E4C26" w:rsidRPr="00250722">
        <w:rPr>
          <w:sz w:val="24"/>
          <w:szCs w:val="24"/>
        </w:rPr>
        <w:t xml:space="preserve"> de estruturas societárias; </w:t>
      </w:r>
      <w:r w:rsidR="009E4C26" w:rsidRPr="00250722">
        <w:rPr>
          <w:b/>
          <w:i/>
          <w:sz w:val="24"/>
          <w:szCs w:val="24"/>
        </w:rPr>
        <w:t>(</w:t>
      </w:r>
      <w:proofErr w:type="spellStart"/>
      <w:r w:rsidR="009E4C26" w:rsidRPr="00250722">
        <w:rPr>
          <w:b/>
          <w:i/>
          <w:sz w:val="24"/>
          <w:szCs w:val="24"/>
        </w:rPr>
        <w:t>iii</w:t>
      </w:r>
      <w:proofErr w:type="spellEnd"/>
      <w:r w:rsidR="009E4C26" w:rsidRPr="00250722">
        <w:rPr>
          <w:b/>
          <w:i/>
          <w:sz w:val="24"/>
          <w:szCs w:val="24"/>
        </w:rPr>
        <w:t>)</w:t>
      </w:r>
      <w:r w:rsidR="009E4C26" w:rsidRPr="00250722">
        <w:rPr>
          <w:sz w:val="24"/>
          <w:szCs w:val="24"/>
        </w:rPr>
        <w:t xml:space="preserve"> </w:t>
      </w:r>
      <w:r w:rsidR="006D378B" w:rsidRPr="00250722">
        <w:rPr>
          <w:sz w:val="24"/>
          <w:szCs w:val="24"/>
        </w:rPr>
        <w:t>maior detalhamento das</w:t>
      </w:r>
      <w:r w:rsidR="009E4C26" w:rsidRPr="00250722">
        <w:rPr>
          <w:sz w:val="24"/>
          <w:szCs w:val="24"/>
        </w:rPr>
        <w:t xml:space="preserve"> transações com paraísos fiscais e regimes fiscais privilegiados; </w:t>
      </w:r>
      <w:r w:rsidR="009E4C26" w:rsidRPr="00250722">
        <w:rPr>
          <w:b/>
          <w:i/>
          <w:sz w:val="24"/>
          <w:szCs w:val="24"/>
        </w:rPr>
        <w:t>(</w:t>
      </w:r>
      <w:proofErr w:type="spellStart"/>
      <w:r w:rsidR="009E4C26" w:rsidRPr="00250722">
        <w:rPr>
          <w:b/>
          <w:i/>
          <w:sz w:val="24"/>
          <w:szCs w:val="24"/>
        </w:rPr>
        <w:t>iv</w:t>
      </w:r>
      <w:proofErr w:type="spellEnd"/>
      <w:r w:rsidR="009E4C26" w:rsidRPr="00250722">
        <w:rPr>
          <w:b/>
          <w:i/>
          <w:sz w:val="24"/>
          <w:szCs w:val="24"/>
        </w:rPr>
        <w:t>)</w:t>
      </w:r>
      <w:r w:rsidR="009E4C26" w:rsidRPr="00250722">
        <w:rPr>
          <w:sz w:val="24"/>
          <w:szCs w:val="24"/>
        </w:rPr>
        <w:t xml:space="preserve"> internalização das regras previstas no âmbito </w:t>
      </w:r>
      <w:r w:rsidR="009E4C26" w:rsidRPr="00250722">
        <w:rPr>
          <w:i/>
          <w:sz w:val="24"/>
          <w:szCs w:val="24"/>
        </w:rPr>
        <w:t>BEPS</w:t>
      </w:r>
      <w:r w:rsidR="009E4C26" w:rsidRPr="00250722">
        <w:rPr>
          <w:sz w:val="24"/>
          <w:szCs w:val="24"/>
        </w:rPr>
        <w:t xml:space="preserve"> no que tange aos chamados </w:t>
      </w:r>
      <w:r w:rsidR="009E4C26" w:rsidRPr="00250722">
        <w:rPr>
          <w:i/>
          <w:sz w:val="24"/>
          <w:szCs w:val="24"/>
        </w:rPr>
        <w:t>Country-</w:t>
      </w:r>
      <w:proofErr w:type="spellStart"/>
      <w:r w:rsidR="009E4C26" w:rsidRPr="00250722">
        <w:rPr>
          <w:i/>
          <w:sz w:val="24"/>
          <w:szCs w:val="24"/>
        </w:rPr>
        <w:t>by</w:t>
      </w:r>
      <w:proofErr w:type="spellEnd"/>
      <w:r w:rsidR="009E4C26" w:rsidRPr="00250722">
        <w:rPr>
          <w:i/>
          <w:sz w:val="24"/>
          <w:szCs w:val="24"/>
        </w:rPr>
        <w:t xml:space="preserve">-Country </w:t>
      </w:r>
      <w:proofErr w:type="spellStart"/>
      <w:r w:rsidR="009E4C26" w:rsidRPr="00250722">
        <w:rPr>
          <w:i/>
          <w:sz w:val="24"/>
          <w:szCs w:val="24"/>
        </w:rPr>
        <w:t>Reports</w:t>
      </w:r>
      <w:proofErr w:type="spellEnd"/>
      <w:r w:rsidR="009E4C26" w:rsidRPr="00250722">
        <w:rPr>
          <w:sz w:val="24"/>
          <w:szCs w:val="24"/>
        </w:rPr>
        <w:t xml:space="preserve"> e aos </w:t>
      </w:r>
      <w:proofErr w:type="spellStart"/>
      <w:r w:rsidR="009E4C26" w:rsidRPr="00250722">
        <w:rPr>
          <w:i/>
          <w:sz w:val="24"/>
          <w:szCs w:val="24"/>
        </w:rPr>
        <w:t>Advanced</w:t>
      </w:r>
      <w:proofErr w:type="spellEnd"/>
      <w:r w:rsidR="009E4C26" w:rsidRPr="00250722">
        <w:rPr>
          <w:i/>
          <w:sz w:val="24"/>
          <w:szCs w:val="24"/>
        </w:rPr>
        <w:t xml:space="preserve"> </w:t>
      </w:r>
      <w:proofErr w:type="spellStart"/>
      <w:r w:rsidR="009E4C26" w:rsidRPr="00250722">
        <w:rPr>
          <w:i/>
          <w:sz w:val="24"/>
          <w:szCs w:val="24"/>
        </w:rPr>
        <w:t>Pricing</w:t>
      </w:r>
      <w:proofErr w:type="spellEnd"/>
      <w:r w:rsidR="009E4C26" w:rsidRPr="00250722">
        <w:rPr>
          <w:i/>
          <w:sz w:val="24"/>
          <w:szCs w:val="24"/>
        </w:rPr>
        <w:t xml:space="preserve"> </w:t>
      </w:r>
      <w:proofErr w:type="spellStart"/>
      <w:r w:rsidR="009E4C26" w:rsidRPr="00250722">
        <w:rPr>
          <w:i/>
          <w:sz w:val="24"/>
          <w:szCs w:val="24"/>
        </w:rPr>
        <w:t>Agreements</w:t>
      </w:r>
      <w:proofErr w:type="spellEnd"/>
      <w:r w:rsidR="009E4C26" w:rsidRPr="00250722">
        <w:rPr>
          <w:sz w:val="24"/>
          <w:szCs w:val="24"/>
        </w:rPr>
        <w:t>.</w:t>
      </w:r>
      <w:r w:rsidR="00223A83" w:rsidRPr="00250722">
        <w:rPr>
          <w:sz w:val="24"/>
          <w:szCs w:val="24"/>
        </w:rPr>
        <w:t xml:space="preserve"> Vale destacar que a maioria desta</w:t>
      </w:r>
      <w:r w:rsidR="006D378B" w:rsidRPr="00250722">
        <w:rPr>
          <w:sz w:val="24"/>
          <w:szCs w:val="24"/>
        </w:rPr>
        <w:t>s</w:t>
      </w:r>
      <w:r w:rsidR="00223A83" w:rsidRPr="00250722">
        <w:rPr>
          <w:sz w:val="24"/>
          <w:szCs w:val="24"/>
        </w:rPr>
        <w:t xml:space="preserve"> medidas já vale para o exercício fiscal de 2017.</w:t>
      </w:r>
    </w:p>
    <w:p w:rsidR="00EB51B1" w:rsidRPr="00EB51B1" w:rsidRDefault="00EB51B1" w:rsidP="00EB51B1">
      <w:pPr>
        <w:spacing w:after="0" w:line="240" w:lineRule="auto"/>
        <w:jc w:val="both"/>
        <w:rPr>
          <w:b/>
          <w:sz w:val="24"/>
          <w:szCs w:val="24"/>
        </w:rPr>
      </w:pPr>
      <w:r w:rsidRPr="00EB51B1">
        <w:rPr>
          <w:b/>
          <w:sz w:val="24"/>
          <w:szCs w:val="24"/>
        </w:rPr>
        <w:t>Luis Guilherme B. Gonçalves</w:t>
      </w:r>
    </w:p>
    <w:p w:rsidR="00EB51B1" w:rsidRPr="00250722" w:rsidRDefault="00EB51B1" w:rsidP="00EB51B1">
      <w:pPr>
        <w:spacing w:after="0" w:line="240" w:lineRule="auto"/>
        <w:jc w:val="both"/>
        <w:rPr>
          <w:sz w:val="24"/>
          <w:szCs w:val="24"/>
        </w:rPr>
      </w:pPr>
      <w:r w:rsidRPr="00EB51B1">
        <w:rPr>
          <w:sz w:val="24"/>
          <w:szCs w:val="24"/>
        </w:rPr>
        <w:t>Especialista em Tributação Internacional</w:t>
      </w:r>
      <w:bookmarkEnd w:id="0"/>
    </w:p>
    <w:sectPr w:rsidR="00EB51B1" w:rsidRPr="00250722" w:rsidSect="00BD7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6E"/>
    <w:rsid w:val="00000631"/>
    <w:rsid w:val="00006793"/>
    <w:rsid w:val="00082DC4"/>
    <w:rsid w:val="000D0EFC"/>
    <w:rsid w:val="001B406A"/>
    <w:rsid w:val="00214591"/>
    <w:rsid w:val="00223A83"/>
    <w:rsid w:val="00250722"/>
    <w:rsid w:val="00263977"/>
    <w:rsid w:val="002777DF"/>
    <w:rsid w:val="003B1AFD"/>
    <w:rsid w:val="003E4C51"/>
    <w:rsid w:val="003F7BF7"/>
    <w:rsid w:val="00405BB2"/>
    <w:rsid w:val="00430C96"/>
    <w:rsid w:val="004614C5"/>
    <w:rsid w:val="004B5C01"/>
    <w:rsid w:val="004C5191"/>
    <w:rsid w:val="00512758"/>
    <w:rsid w:val="006262C5"/>
    <w:rsid w:val="00632454"/>
    <w:rsid w:val="006A7C44"/>
    <w:rsid w:val="006B0966"/>
    <w:rsid w:val="006D378B"/>
    <w:rsid w:val="00743C6E"/>
    <w:rsid w:val="007938EE"/>
    <w:rsid w:val="007A07A3"/>
    <w:rsid w:val="009532B8"/>
    <w:rsid w:val="0096668A"/>
    <w:rsid w:val="009A33A8"/>
    <w:rsid w:val="009C7F38"/>
    <w:rsid w:val="009E4C26"/>
    <w:rsid w:val="00A177A3"/>
    <w:rsid w:val="00A96573"/>
    <w:rsid w:val="00A97BB6"/>
    <w:rsid w:val="00AB3B1C"/>
    <w:rsid w:val="00AD670E"/>
    <w:rsid w:val="00B42463"/>
    <w:rsid w:val="00B42D66"/>
    <w:rsid w:val="00B7283D"/>
    <w:rsid w:val="00BD75A3"/>
    <w:rsid w:val="00BE24CF"/>
    <w:rsid w:val="00D42CDF"/>
    <w:rsid w:val="00D529A0"/>
    <w:rsid w:val="00D908F6"/>
    <w:rsid w:val="00DD0E11"/>
    <w:rsid w:val="00E971CE"/>
    <w:rsid w:val="00EB51B1"/>
    <w:rsid w:val="00E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B0FA3-81A4-477D-94CB-AD15E62E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Vlanira</dc:creator>
  <cp:lastModifiedBy>Flavia</cp:lastModifiedBy>
  <cp:revision>3</cp:revision>
  <dcterms:created xsi:type="dcterms:W3CDTF">2017-04-17T17:14:00Z</dcterms:created>
  <dcterms:modified xsi:type="dcterms:W3CDTF">2017-04-17T17:16:00Z</dcterms:modified>
</cp:coreProperties>
</file>