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34" w:rsidRDefault="00C7085B" w:rsidP="00C7085B">
      <w:pPr>
        <w:spacing w:after="0" w:line="240" w:lineRule="auto"/>
        <w:rPr>
          <w:b/>
          <w:sz w:val="24"/>
        </w:rPr>
      </w:pPr>
      <w:r w:rsidRPr="00C7085B">
        <w:rPr>
          <w:b/>
          <w:sz w:val="24"/>
        </w:rPr>
        <w:t>IMOBILIÁRIO</w:t>
      </w:r>
    </w:p>
    <w:p w:rsidR="00C7085B" w:rsidRDefault="00C7085B" w:rsidP="00C7085B">
      <w:pPr>
        <w:spacing w:after="0" w:line="240" w:lineRule="auto"/>
        <w:rPr>
          <w:b/>
          <w:sz w:val="24"/>
        </w:rPr>
      </w:pPr>
    </w:p>
    <w:p w:rsidR="00F83747" w:rsidRDefault="00F83747" w:rsidP="00F83747">
      <w:pPr>
        <w:spacing w:after="0"/>
        <w:rPr>
          <w:b/>
          <w:sz w:val="24"/>
        </w:rPr>
      </w:pPr>
      <w:r>
        <w:rPr>
          <w:b/>
          <w:sz w:val="24"/>
        </w:rPr>
        <w:t>I</w:t>
      </w:r>
      <w:r w:rsidRPr="00F83747">
        <w:rPr>
          <w:b/>
          <w:sz w:val="24"/>
        </w:rPr>
        <w:t xml:space="preserve">senção do ganho de capital </w:t>
      </w:r>
      <w:r>
        <w:rPr>
          <w:b/>
          <w:sz w:val="24"/>
        </w:rPr>
        <w:t xml:space="preserve">também vale para quitação de imóveis </w:t>
      </w:r>
      <w:r w:rsidRPr="00F83747">
        <w:rPr>
          <w:b/>
          <w:sz w:val="24"/>
        </w:rPr>
        <w:t xml:space="preserve">financiados </w:t>
      </w:r>
    </w:p>
    <w:p w:rsidR="005B297F" w:rsidRDefault="00F83747" w:rsidP="00F83747">
      <w:pPr>
        <w:spacing w:after="0"/>
        <w:rPr>
          <w:sz w:val="24"/>
        </w:rPr>
      </w:pPr>
      <w:r w:rsidRPr="00F83747">
        <w:rPr>
          <w:sz w:val="24"/>
        </w:rPr>
        <w:t xml:space="preserve">Decisão da 2ª Turma do STJ </w:t>
      </w:r>
      <w:r w:rsidR="00800822">
        <w:rPr>
          <w:sz w:val="24"/>
        </w:rPr>
        <w:t xml:space="preserve">em Recurso Especial </w:t>
      </w:r>
      <w:r w:rsidRPr="00F83747">
        <w:rPr>
          <w:sz w:val="24"/>
        </w:rPr>
        <w:t>pode trazer reflexos positivos ao mercado imobiliário</w:t>
      </w:r>
    </w:p>
    <w:p w:rsidR="00F83747" w:rsidRPr="00F83747" w:rsidRDefault="00F83747" w:rsidP="00F83747">
      <w:pPr>
        <w:spacing w:after="0"/>
      </w:pPr>
    </w:p>
    <w:p w:rsidR="008C0907" w:rsidRPr="00D1086A" w:rsidRDefault="008C0907" w:rsidP="008C0907">
      <w:pPr>
        <w:jc w:val="both"/>
        <w:rPr>
          <w:sz w:val="24"/>
          <w:szCs w:val="24"/>
        </w:rPr>
      </w:pPr>
      <w:r w:rsidRPr="00D1086A">
        <w:rPr>
          <w:sz w:val="24"/>
          <w:szCs w:val="24"/>
        </w:rPr>
        <w:t xml:space="preserve">A isenção do Imposto de Renda (IR) sobre ganho de capital nas operações de alienação de imóvel, prevista ao art. 39 da Lei 11.196/2005, sofreu nova interpretação de aplicabilidade em decisão da 2ª Turma do Supremo Tribunal de Justiça, no final de 2016. </w:t>
      </w:r>
      <w:r w:rsidR="00800822">
        <w:rPr>
          <w:sz w:val="24"/>
          <w:szCs w:val="24"/>
        </w:rPr>
        <w:t xml:space="preserve">O recurso da Fazenda Nacional objetivava </w:t>
      </w:r>
      <w:r w:rsidRPr="00D1086A">
        <w:rPr>
          <w:sz w:val="24"/>
          <w:szCs w:val="24"/>
        </w:rPr>
        <w:t xml:space="preserve">anular acordão proferido pelo Tribunal Regional Federal da 4ª Região, que entendeu inaplicável a restrição estabelecida pela IN-SRF 599/2005 quanto à isenção do pagamento de imposto sobre o ganho de capital, quando o produto da venda é utilizado para o pagamento ou quitação do saldo do preço de imóvel residencial adquirido anteriormente. </w:t>
      </w:r>
    </w:p>
    <w:p w:rsidR="00D1086A" w:rsidRDefault="00D1086A" w:rsidP="00D1086A">
      <w:pPr>
        <w:jc w:val="both"/>
        <w:rPr>
          <w:sz w:val="24"/>
          <w:szCs w:val="24"/>
        </w:rPr>
      </w:pPr>
      <w:r w:rsidRPr="00D1086A">
        <w:rPr>
          <w:sz w:val="24"/>
          <w:szCs w:val="24"/>
        </w:rPr>
        <w:t>Desta forma, o contribuinte proprietário de um imóvel residencial, que adquire um segundo imóve</w:t>
      </w:r>
      <w:r w:rsidR="00BB67A4">
        <w:rPr>
          <w:sz w:val="24"/>
          <w:szCs w:val="24"/>
        </w:rPr>
        <w:t xml:space="preserve">l, </w:t>
      </w:r>
      <w:r w:rsidRPr="00D1086A">
        <w:rPr>
          <w:sz w:val="24"/>
          <w:szCs w:val="24"/>
        </w:rPr>
        <w:t>ainda que financiado, poderá se beneficiar da isenção no pagamento do imposto sobre o ganho de capital auferido se utilizar o produto da venda do primeiro imóvel no pagamento ou quitação do preço do segundo imóvel adquirido.</w:t>
      </w:r>
    </w:p>
    <w:p w:rsidR="00530315" w:rsidRPr="00530315" w:rsidRDefault="00530315" w:rsidP="00D1086A">
      <w:pPr>
        <w:jc w:val="both"/>
        <w:rPr>
          <w:sz w:val="24"/>
          <w:szCs w:val="24"/>
        </w:rPr>
      </w:pPr>
      <w:r w:rsidRPr="00530315">
        <w:rPr>
          <w:sz w:val="24"/>
          <w:szCs w:val="24"/>
        </w:rPr>
        <w:t xml:space="preserve">A regra </w:t>
      </w:r>
      <w:r w:rsidR="00800822">
        <w:rPr>
          <w:sz w:val="24"/>
          <w:szCs w:val="24"/>
        </w:rPr>
        <w:t xml:space="preserve">estabelecida pela Receita Federal estabelece </w:t>
      </w:r>
      <w:r w:rsidRPr="00530315">
        <w:rPr>
          <w:sz w:val="24"/>
          <w:szCs w:val="24"/>
        </w:rPr>
        <w:t xml:space="preserve">que a isenção se aplica apenas quando a aquisição do segundo imóvel ocorre no prazo de 180 dias após a venda do primeiro. Entretanto, o Min. Mauro Campbell </w:t>
      </w:r>
      <w:proofErr w:type="spellStart"/>
      <w:r w:rsidRPr="00530315">
        <w:rPr>
          <w:sz w:val="24"/>
          <w:szCs w:val="24"/>
        </w:rPr>
        <w:t>Maques</w:t>
      </w:r>
      <w:proofErr w:type="spellEnd"/>
      <w:r w:rsidRPr="00530315">
        <w:rPr>
          <w:sz w:val="24"/>
          <w:szCs w:val="24"/>
        </w:rPr>
        <w:t xml:space="preserve"> ressaltou: “efetivamente, não há qualquer </w:t>
      </w:r>
      <w:proofErr w:type="spellStart"/>
      <w:r w:rsidRPr="00530315">
        <w:rPr>
          <w:sz w:val="24"/>
          <w:szCs w:val="24"/>
        </w:rPr>
        <w:t>discrímen</w:t>
      </w:r>
      <w:proofErr w:type="spellEnd"/>
      <w:r w:rsidRPr="00530315">
        <w:rPr>
          <w:sz w:val="24"/>
          <w:szCs w:val="24"/>
        </w:rPr>
        <w:t xml:space="preserve"> que estabeleça literalmente o momento da aquisição onde será aplicado o capital da venda. Não há qualquer registro na lei de que as aquisições de que fala sejam somente aquelas cujos contratos ocorreram depois da venda do primeiro </w:t>
      </w:r>
      <w:bookmarkStart w:id="0" w:name="_GoBack"/>
      <w:r w:rsidRPr="00530315">
        <w:rPr>
          <w:sz w:val="24"/>
          <w:szCs w:val="24"/>
        </w:rPr>
        <w:t>imóvel residencial”.</w:t>
      </w:r>
    </w:p>
    <w:p w:rsidR="00D1086A" w:rsidRPr="00D1086A" w:rsidRDefault="00D1086A" w:rsidP="00D10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a especialista em Direito imobiliário do NELM Advogados, Lídia Roberta Fonseca, esta decisão traz </w:t>
      </w:r>
      <w:r w:rsidRPr="00D1086A">
        <w:rPr>
          <w:sz w:val="24"/>
          <w:szCs w:val="24"/>
        </w:rPr>
        <w:t>reflexos positivos ao mercado imobiliário</w:t>
      </w:r>
      <w:r w:rsidR="00A3663C">
        <w:rPr>
          <w:sz w:val="24"/>
          <w:szCs w:val="24"/>
        </w:rPr>
        <w:t xml:space="preserve">, uma vez que o </w:t>
      </w:r>
      <w:r w:rsidR="00A3663C" w:rsidRPr="00A3663C">
        <w:rPr>
          <w:sz w:val="24"/>
          <w:szCs w:val="24"/>
        </w:rPr>
        <w:t>proprietário de um imóvel residencial, que adquire um segundo imóvel ainda que financiado, poderá se beneficiar da isenção no pagamento do imposto sobre o ganho de capital auferido se utilizar o produto da venda do primeiro imóvel no pagamento ou quitação do preço do segundo imóvel adquirido.</w:t>
      </w:r>
      <w:r w:rsidR="00A36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</w:t>
      </w:r>
      <w:r w:rsidRPr="00530315">
        <w:rPr>
          <w:sz w:val="24"/>
          <w:szCs w:val="24"/>
        </w:rPr>
        <w:t>A confirmação dessa posição do STJ certamente propiciará que o capital de giro decorrente dos financiamentos de imóveis para pessoas físicas retorne às construtoras com maior rapidez gerando a liquidez necessária para viabilizar novos empreendimentos, de modo atingir a principal finalidade do benefício instituído”, afirma.</w:t>
      </w:r>
      <w:bookmarkEnd w:id="0"/>
    </w:p>
    <w:sectPr w:rsidR="00D1086A" w:rsidRPr="00D10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7F"/>
    <w:rsid w:val="000236F7"/>
    <w:rsid w:val="0006002E"/>
    <w:rsid w:val="00084C97"/>
    <w:rsid w:val="0013606F"/>
    <w:rsid w:val="001654ED"/>
    <w:rsid w:val="001A38E9"/>
    <w:rsid w:val="001C2B13"/>
    <w:rsid w:val="001E4BCA"/>
    <w:rsid w:val="0020348B"/>
    <w:rsid w:val="00231CDB"/>
    <w:rsid w:val="00231EC5"/>
    <w:rsid w:val="002D5007"/>
    <w:rsid w:val="003204B9"/>
    <w:rsid w:val="00321100"/>
    <w:rsid w:val="003522EE"/>
    <w:rsid w:val="003A0DA0"/>
    <w:rsid w:val="003C205B"/>
    <w:rsid w:val="003F2103"/>
    <w:rsid w:val="00412D16"/>
    <w:rsid w:val="00425B2A"/>
    <w:rsid w:val="004679E7"/>
    <w:rsid w:val="00473972"/>
    <w:rsid w:val="004837B7"/>
    <w:rsid w:val="00496192"/>
    <w:rsid w:val="004D13FE"/>
    <w:rsid w:val="0050312A"/>
    <w:rsid w:val="00510858"/>
    <w:rsid w:val="0051275F"/>
    <w:rsid w:val="00530315"/>
    <w:rsid w:val="0053411D"/>
    <w:rsid w:val="00571767"/>
    <w:rsid w:val="005A4E5D"/>
    <w:rsid w:val="005B297F"/>
    <w:rsid w:val="00615FAD"/>
    <w:rsid w:val="0062331F"/>
    <w:rsid w:val="00650C1D"/>
    <w:rsid w:val="00681AF3"/>
    <w:rsid w:val="00682E92"/>
    <w:rsid w:val="00694749"/>
    <w:rsid w:val="006958E3"/>
    <w:rsid w:val="0069608A"/>
    <w:rsid w:val="006D5F3F"/>
    <w:rsid w:val="00706EDA"/>
    <w:rsid w:val="00725841"/>
    <w:rsid w:val="00727DE0"/>
    <w:rsid w:val="00794586"/>
    <w:rsid w:val="007C0F36"/>
    <w:rsid w:val="007C4BE4"/>
    <w:rsid w:val="00800822"/>
    <w:rsid w:val="00822B5E"/>
    <w:rsid w:val="00846547"/>
    <w:rsid w:val="00852ED0"/>
    <w:rsid w:val="00871E4E"/>
    <w:rsid w:val="008C0907"/>
    <w:rsid w:val="00907D40"/>
    <w:rsid w:val="0091260C"/>
    <w:rsid w:val="00916A05"/>
    <w:rsid w:val="00987BF2"/>
    <w:rsid w:val="009A5B84"/>
    <w:rsid w:val="009D41AB"/>
    <w:rsid w:val="009F7E18"/>
    <w:rsid w:val="00A360F1"/>
    <w:rsid w:val="00A3663C"/>
    <w:rsid w:val="00A44460"/>
    <w:rsid w:val="00AC7A4B"/>
    <w:rsid w:val="00AF0AAA"/>
    <w:rsid w:val="00B0096A"/>
    <w:rsid w:val="00B03374"/>
    <w:rsid w:val="00B07783"/>
    <w:rsid w:val="00B316A7"/>
    <w:rsid w:val="00B375A2"/>
    <w:rsid w:val="00BA3EF8"/>
    <w:rsid w:val="00BB67A4"/>
    <w:rsid w:val="00BD7D86"/>
    <w:rsid w:val="00C04F41"/>
    <w:rsid w:val="00C26D47"/>
    <w:rsid w:val="00C346D8"/>
    <w:rsid w:val="00C55B84"/>
    <w:rsid w:val="00C623BA"/>
    <w:rsid w:val="00C7085B"/>
    <w:rsid w:val="00C70CCD"/>
    <w:rsid w:val="00CD2858"/>
    <w:rsid w:val="00CD49F7"/>
    <w:rsid w:val="00D05B90"/>
    <w:rsid w:val="00D104AE"/>
    <w:rsid w:val="00D1086A"/>
    <w:rsid w:val="00D45398"/>
    <w:rsid w:val="00D91A75"/>
    <w:rsid w:val="00DA2FC7"/>
    <w:rsid w:val="00DB77B2"/>
    <w:rsid w:val="00DD32E5"/>
    <w:rsid w:val="00E40E9A"/>
    <w:rsid w:val="00E70FB9"/>
    <w:rsid w:val="00E93E3F"/>
    <w:rsid w:val="00EA2FC6"/>
    <w:rsid w:val="00EA4168"/>
    <w:rsid w:val="00ED7528"/>
    <w:rsid w:val="00EE3F34"/>
    <w:rsid w:val="00EF5C15"/>
    <w:rsid w:val="00F043D7"/>
    <w:rsid w:val="00F12493"/>
    <w:rsid w:val="00F15AD0"/>
    <w:rsid w:val="00F353E9"/>
    <w:rsid w:val="00F60D96"/>
    <w:rsid w:val="00F83747"/>
    <w:rsid w:val="00F945CB"/>
    <w:rsid w:val="00FA4E90"/>
    <w:rsid w:val="00FD159B"/>
    <w:rsid w:val="00FD5C45"/>
    <w:rsid w:val="00FE13C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83CAA-BF2F-464D-B7DB-05AAE85D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Flavia</cp:lastModifiedBy>
  <cp:revision>2</cp:revision>
  <dcterms:created xsi:type="dcterms:W3CDTF">2017-03-03T13:22:00Z</dcterms:created>
  <dcterms:modified xsi:type="dcterms:W3CDTF">2017-03-03T13:22:00Z</dcterms:modified>
</cp:coreProperties>
</file>