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88" w:rsidRPr="003E7288" w:rsidRDefault="003E7288" w:rsidP="00835662">
      <w:pPr>
        <w:spacing w:after="0" w:line="240" w:lineRule="auto"/>
        <w:jc w:val="both"/>
        <w:rPr>
          <w:b/>
          <w:sz w:val="24"/>
          <w:szCs w:val="24"/>
        </w:rPr>
      </w:pPr>
      <w:r w:rsidRPr="003E7288">
        <w:rPr>
          <w:b/>
          <w:sz w:val="24"/>
          <w:szCs w:val="24"/>
        </w:rPr>
        <w:t>Empresarial</w:t>
      </w:r>
    </w:p>
    <w:p w:rsidR="003E7288" w:rsidRPr="003E7288" w:rsidRDefault="00644DD1" w:rsidP="0083566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Recuperação extrajudicial pode ser alternativa para as empresas</w:t>
      </w:r>
      <w:r w:rsidR="009A2A3A">
        <w:rPr>
          <w:b/>
          <w:sz w:val="24"/>
          <w:szCs w:val="24"/>
        </w:rPr>
        <w:t xml:space="preserve"> em crise</w:t>
      </w:r>
    </w:p>
    <w:p w:rsidR="003E7288" w:rsidRPr="00142C5A" w:rsidRDefault="00644DD1" w:rsidP="00835662">
      <w:pPr>
        <w:spacing w:after="0" w:line="240" w:lineRule="auto"/>
        <w:jc w:val="both"/>
        <w:rPr>
          <w:i/>
          <w:sz w:val="24"/>
          <w:szCs w:val="24"/>
        </w:rPr>
      </w:pPr>
      <w:r w:rsidRPr="00142C5A">
        <w:rPr>
          <w:i/>
          <w:sz w:val="24"/>
          <w:szCs w:val="24"/>
        </w:rPr>
        <w:t xml:space="preserve">Modalidade </w:t>
      </w:r>
      <w:r w:rsidR="0063118B" w:rsidRPr="00142C5A">
        <w:rPr>
          <w:i/>
          <w:sz w:val="24"/>
          <w:szCs w:val="24"/>
        </w:rPr>
        <w:t>facilita diálogo entre credores e devedores</w:t>
      </w:r>
    </w:p>
    <w:p w:rsidR="00BA508B" w:rsidRPr="003E7288" w:rsidRDefault="00BA508B" w:rsidP="00835662">
      <w:pPr>
        <w:spacing w:after="0" w:line="240" w:lineRule="auto"/>
        <w:jc w:val="both"/>
        <w:rPr>
          <w:sz w:val="24"/>
          <w:szCs w:val="24"/>
        </w:rPr>
      </w:pPr>
    </w:p>
    <w:p w:rsidR="00B8737E" w:rsidRDefault="00B8737E" w:rsidP="008356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</w:t>
      </w:r>
      <w:r w:rsidR="009A2A3A">
        <w:rPr>
          <w:sz w:val="24"/>
          <w:szCs w:val="24"/>
        </w:rPr>
        <w:t xml:space="preserve">atual </w:t>
      </w:r>
      <w:r>
        <w:rPr>
          <w:sz w:val="24"/>
          <w:szCs w:val="24"/>
        </w:rPr>
        <w:t xml:space="preserve">crise econômica, a recuperação extrajudicial, </w:t>
      </w:r>
      <w:r w:rsidR="009A2A3A">
        <w:rPr>
          <w:sz w:val="24"/>
          <w:szCs w:val="24"/>
        </w:rPr>
        <w:t>que hoje representa</w:t>
      </w:r>
      <w:r>
        <w:rPr>
          <w:sz w:val="24"/>
          <w:szCs w:val="24"/>
        </w:rPr>
        <w:t xml:space="preserve"> menos de 1% do total das recuperações, começa a ganhar um pouco mais de força. Este procedimento, no entanto, </w:t>
      </w:r>
      <w:r w:rsidRPr="00B8737E">
        <w:rPr>
          <w:sz w:val="24"/>
          <w:szCs w:val="24"/>
        </w:rPr>
        <w:t>não abrange todos os tipos de crédito,</w:t>
      </w:r>
      <w:r>
        <w:rPr>
          <w:sz w:val="24"/>
          <w:szCs w:val="24"/>
        </w:rPr>
        <w:t xml:space="preserve"> como </w:t>
      </w:r>
      <w:r w:rsidRPr="003E7288">
        <w:rPr>
          <w:sz w:val="24"/>
          <w:szCs w:val="24"/>
        </w:rPr>
        <w:t>aqueles de natureza tributária, derivados da legislação do trabalho ou deco</w:t>
      </w:r>
      <w:r w:rsidR="009A2A3A">
        <w:rPr>
          <w:sz w:val="24"/>
          <w:szCs w:val="24"/>
        </w:rPr>
        <w:t>rrentes de acidente de trabalho</w:t>
      </w:r>
      <w:r w:rsidRPr="003E7288">
        <w:rPr>
          <w:sz w:val="24"/>
          <w:szCs w:val="24"/>
        </w:rPr>
        <w:t>.</w:t>
      </w:r>
      <w:r w:rsidRPr="00B8737E">
        <w:rPr>
          <w:sz w:val="24"/>
          <w:szCs w:val="24"/>
        </w:rPr>
        <w:t xml:space="preserve"> </w:t>
      </w:r>
      <w:r w:rsidRPr="003E7288">
        <w:rPr>
          <w:sz w:val="24"/>
          <w:szCs w:val="24"/>
        </w:rPr>
        <w:t>Por outro lado, alcança os créditos quirografários, que fazem parte da maioria do passivo das empresas.</w:t>
      </w:r>
    </w:p>
    <w:p w:rsidR="009D61B1" w:rsidRDefault="009D61B1" w:rsidP="00835662">
      <w:pPr>
        <w:spacing w:after="0" w:line="240" w:lineRule="auto"/>
        <w:jc w:val="both"/>
        <w:rPr>
          <w:sz w:val="24"/>
          <w:szCs w:val="24"/>
        </w:rPr>
      </w:pPr>
    </w:p>
    <w:p w:rsidR="003E777F" w:rsidRDefault="00B8737E" w:rsidP="008356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</w:t>
      </w:r>
      <w:r w:rsidRPr="003E7288">
        <w:rPr>
          <w:sz w:val="24"/>
          <w:szCs w:val="24"/>
        </w:rPr>
        <w:t>especialista em Direito Empresarial</w:t>
      </w:r>
      <w:r>
        <w:rPr>
          <w:sz w:val="24"/>
          <w:szCs w:val="24"/>
        </w:rPr>
        <w:t xml:space="preserve">, </w:t>
      </w:r>
      <w:r w:rsidRPr="003E7288">
        <w:rPr>
          <w:sz w:val="24"/>
          <w:szCs w:val="24"/>
        </w:rPr>
        <w:t>Maria Sílvia Ayrosa Antunes</w:t>
      </w:r>
      <w:r>
        <w:rPr>
          <w:sz w:val="24"/>
          <w:szCs w:val="24"/>
        </w:rPr>
        <w:t xml:space="preserve">, a grande vantagem </w:t>
      </w:r>
      <w:r w:rsidRPr="003E7288">
        <w:rPr>
          <w:sz w:val="24"/>
          <w:szCs w:val="24"/>
        </w:rPr>
        <w:t>para o devedor é que a recuperação extrajudicial pode ser feita para apenas uma classe de créditos, ao contrário da judicial que, por natureza, envolve um pacote completo, com vários grupos</w:t>
      </w:r>
      <w:r>
        <w:rPr>
          <w:sz w:val="24"/>
          <w:szCs w:val="24"/>
        </w:rPr>
        <w:t xml:space="preserve">. “Além disso, </w:t>
      </w:r>
      <w:r w:rsidRPr="00B8737E">
        <w:rPr>
          <w:sz w:val="24"/>
          <w:szCs w:val="24"/>
        </w:rPr>
        <w:t>a empresa devedora pode convocar seus credores sem a necessidade de ação judicial, e aprovar um plano de pagamento das suas dívidas, prevendo deságios e formas de pagamento dent</w:t>
      </w:r>
      <w:r>
        <w:rPr>
          <w:sz w:val="24"/>
          <w:szCs w:val="24"/>
        </w:rPr>
        <w:t xml:space="preserve">ro de suas reais possibilidades”, </w:t>
      </w:r>
      <w:r w:rsidR="003E7288" w:rsidRPr="003E7288">
        <w:rPr>
          <w:sz w:val="24"/>
          <w:szCs w:val="24"/>
        </w:rPr>
        <w:t>explica</w:t>
      </w:r>
      <w:r>
        <w:rPr>
          <w:sz w:val="24"/>
          <w:szCs w:val="24"/>
        </w:rPr>
        <w:t>.</w:t>
      </w:r>
    </w:p>
    <w:p w:rsidR="009D61B1" w:rsidRDefault="009D61B1" w:rsidP="00835662">
      <w:pPr>
        <w:spacing w:after="0" w:line="240" w:lineRule="auto"/>
        <w:jc w:val="both"/>
        <w:rPr>
          <w:sz w:val="24"/>
          <w:szCs w:val="24"/>
        </w:rPr>
      </w:pPr>
    </w:p>
    <w:p w:rsidR="004B38F7" w:rsidRDefault="00B8737E" w:rsidP="008356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Outra vantagem da recuperação extrajudicial está no fato de que não há necessidade </w:t>
      </w:r>
      <w:r w:rsidRPr="003E7288">
        <w:rPr>
          <w:sz w:val="24"/>
          <w:szCs w:val="24"/>
        </w:rPr>
        <w:t>de convocação de Assembleia Geral de Credores, e nem mesmo a nomeação de um administrador judicial para fiscalização da empresa, reduzindo os custos e dando mais agilidade ao procedimento.</w:t>
      </w:r>
    </w:p>
    <w:p w:rsidR="009D61B1" w:rsidRPr="003E7288" w:rsidRDefault="009D61B1" w:rsidP="00835662">
      <w:pPr>
        <w:spacing w:after="0" w:line="240" w:lineRule="auto"/>
        <w:jc w:val="both"/>
        <w:rPr>
          <w:sz w:val="24"/>
          <w:szCs w:val="24"/>
        </w:rPr>
      </w:pPr>
    </w:p>
    <w:p w:rsidR="004D6EDF" w:rsidRDefault="00D9430A" w:rsidP="008356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Apesar das inúmeras vantagens, a modalidade ainda é pouco utilizada porque as empresas temem </w:t>
      </w:r>
      <w:r w:rsidRPr="003E7288">
        <w:rPr>
          <w:sz w:val="24"/>
          <w:szCs w:val="24"/>
        </w:rPr>
        <w:t xml:space="preserve">a ausência de previsão </w:t>
      </w:r>
      <w:r w:rsidR="0017056E">
        <w:rPr>
          <w:sz w:val="24"/>
          <w:szCs w:val="24"/>
        </w:rPr>
        <w:t>legal</w:t>
      </w:r>
      <w:r w:rsidRPr="003E7288">
        <w:rPr>
          <w:sz w:val="24"/>
          <w:szCs w:val="24"/>
        </w:rPr>
        <w:t xml:space="preserve"> suspendendo ações e/ou execuções, barrando, portanto, os pedidos de falência formulados por credores sujeitos ao plano.</w:t>
      </w:r>
      <w:r>
        <w:rPr>
          <w:sz w:val="24"/>
          <w:szCs w:val="24"/>
        </w:rPr>
        <w:t xml:space="preserve"> “Contudo,</w:t>
      </w:r>
      <w:r w:rsidRPr="00D9430A">
        <w:rPr>
          <w:sz w:val="24"/>
          <w:szCs w:val="24"/>
        </w:rPr>
        <w:t xml:space="preserve"> o Judiciário vem aplicando a suspensão desses processos até a decisão final sobre a concessão ou não do pedido de recuperação extrajudicial, assim como ocorre nas judiciais</w:t>
      </w:r>
      <w:r>
        <w:rPr>
          <w:sz w:val="24"/>
          <w:szCs w:val="24"/>
        </w:rPr>
        <w:t>”, explica a advogada.</w:t>
      </w:r>
    </w:p>
    <w:p w:rsidR="009D61B1" w:rsidRDefault="009D61B1" w:rsidP="00835662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472BE6" w:rsidRPr="003E7288" w:rsidRDefault="0017056E" w:rsidP="008356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a especialista, o instituto da recuperação extrajudicial, criado pela</w:t>
      </w:r>
      <w:r w:rsidR="004D6EDF">
        <w:rPr>
          <w:sz w:val="24"/>
          <w:szCs w:val="24"/>
        </w:rPr>
        <w:t xml:space="preserve"> </w:t>
      </w:r>
      <w:r w:rsidR="004D6EDF" w:rsidRPr="004D6EDF">
        <w:rPr>
          <w:sz w:val="24"/>
          <w:szCs w:val="24"/>
        </w:rPr>
        <w:t xml:space="preserve">Lei de Falências e Recuperações Judiciais de 2005, </w:t>
      </w:r>
      <w:r w:rsidR="009A2A3A">
        <w:rPr>
          <w:sz w:val="24"/>
          <w:szCs w:val="24"/>
        </w:rPr>
        <w:t>terá eficiência</w:t>
      </w:r>
      <w:r>
        <w:rPr>
          <w:sz w:val="24"/>
          <w:szCs w:val="24"/>
        </w:rPr>
        <w:t xml:space="preserve"> quando</w:t>
      </w:r>
      <w:r w:rsidR="004D6EDF">
        <w:rPr>
          <w:sz w:val="24"/>
          <w:szCs w:val="24"/>
        </w:rPr>
        <w:t xml:space="preserve"> houver mudança de postura das empresas. </w:t>
      </w:r>
      <w:r w:rsidR="00D9430A">
        <w:rPr>
          <w:sz w:val="24"/>
          <w:szCs w:val="24"/>
        </w:rPr>
        <w:t>“P</w:t>
      </w:r>
      <w:r w:rsidR="00472BE6" w:rsidRPr="003E7288">
        <w:rPr>
          <w:sz w:val="24"/>
          <w:szCs w:val="24"/>
        </w:rPr>
        <w:t>ara alcançar o sucesso na recuperação extrajudicial, as empresas devedoras terão que abandonar a relutância em aceitar a sua crise financeira, e buscar a recuperação antes que a empresa esteja em um estado muito grave</w:t>
      </w:r>
      <w:r w:rsidR="00D9430A">
        <w:rPr>
          <w:sz w:val="24"/>
          <w:szCs w:val="24"/>
        </w:rPr>
        <w:t xml:space="preserve">”, conclui </w:t>
      </w:r>
      <w:r w:rsidR="00D9430A" w:rsidRPr="003E7288">
        <w:rPr>
          <w:sz w:val="24"/>
          <w:szCs w:val="24"/>
        </w:rPr>
        <w:t>Maria Sílvia Antunes</w:t>
      </w:r>
      <w:r w:rsidR="00D9430A">
        <w:rPr>
          <w:sz w:val="24"/>
          <w:szCs w:val="24"/>
        </w:rPr>
        <w:t>.</w:t>
      </w:r>
    </w:p>
    <w:p w:rsidR="00472BE6" w:rsidRPr="003E7288" w:rsidRDefault="00472BE6" w:rsidP="00835662">
      <w:pPr>
        <w:spacing w:after="0" w:line="240" w:lineRule="auto"/>
        <w:jc w:val="both"/>
        <w:rPr>
          <w:sz w:val="24"/>
          <w:szCs w:val="24"/>
        </w:rPr>
      </w:pPr>
    </w:p>
    <w:sectPr w:rsidR="00472BE6" w:rsidRPr="003E7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8B"/>
    <w:rsid w:val="00003661"/>
    <w:rsid w:val="00084380"/>
    <w:rsid w:val="00142C5A"/>
    <w:rsid w:val="0017056E"/>
    <w:rsid w:val="0018453B"/>
    <w:rsid w:val="00213429"/>
    <w:rsid w:val="002D15AA"/>
    <w:rsid w:val="003E7288"/>
    <w:rsid w:val="003E777F"/>
    <w:rsid w:val="004045C8"/>
    <w:rsid w:val="00461B2E"/>
    <w:rsid w:val="00472BE6"/>
    <w:rsid w:val="00493514"/>
    <w:rsid w:val="00496ABB"/>
    <w:rsid w:val="004B38F7"/>
    <w:rsid w:val="004D6EDF"/>
    <w:rsid w:val="004E2507"/>
    <w:rsid w:val="00501D57"/>
    <w:rsid w:val="00532197"/>
    <w:rsid w:val="0063118B"/>
    <w:rsid w:val="006427C8"/>
    <w:rsid w:val="00644DD1"/>
    <w:rsid w:val="0065444F"/>
    <w:rsid w:val="00701A6E"/>
    <w:rsid w:val="007C23CB"/>
    <w:rsid w:val="007F526A"/>
    <w:rsid w:val="00835662"/>
    <w:rsid w:val="00945D59"/>
    <w:rsid w:val="009A2A3A"/>
    <w:rsid w:val="009D61B1"/>
    <w:rsid w:val="00A929F3"/>
    <w:rsid w:val="00B8737E"/>
    <w:rsid w:val="00BA00D9"/>
    <w:rsid w:val="00BA1BF5"/>
    <w:rsid w:val="00BA508B"/>
    <w:rsid w:val="00BA6228"/>
    <w:rsid w:val="00BD7158"/>
    <w:rsid w:val="00CD3338"/>
    <w:rsid w:val="00D553CD"/>
    <w:rsid w:val="00D57B53"/>
    <w:rsid w:val="00D76B77"/>
    <w:rsid w:val="00D9430A"/>
    <w:rsid w:val="00DE02CA"/>
    <w:rsid w:val="00DE24A6"/>
    <w:rsid w:val="00DF529A"/>
    <w:rsid w:val="00E20896"/>
    <w:rsid w:val="00E9082F"/>
    <w:rsid w:val="00EC1666"/>
    <w:rsid w:val="00F13AAF"/>
    <w:rsid w:val="00FA7388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64AB7-0653-4B18-A84E-89279549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Bartolomeu Ayrosa</dc:creator>
  <cp:keywords/>
  <dc:description/>
  <cp:lastModifiedBy>Flavia</cp:lastModifiedBy>
  <cp:revision>4</cp:revision>
  <cp:lastPrinted>2016-08-11T14:19:00Z</cp:lastPrinted>
  <dcterms:created xsi:type="dcterms:W3CDTF">2016-08-12T15:04:00Z</dcterms:created>
  <dcterms:modified xsi:type="dcterms:W3CDTF">2016-08-30T15:34:00Z</dcterms:modified>
</cp:coreProperties>
</file>