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5D4" w:rsidRDefault="008F15D4" w:rsidP="008F15D4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Empresarial</w:t>
      </w:r>
    </w:p>
    <w:p w:rsidR="00C42413" w:rsidRPr="008F15D4" w:rsidRDefault="00C42413" w:rsidP="008F15D4">
      <w:pPr>
        <w:rPr>
          <w:rFonts w:asciiTheme="minorHAnsi" w:hAnsiTheme="minorHAnsi"/>
          <w:b/>
          <w:sz w:val="24"/>
          <w:szCs w:val="24"/>
        </w:rPr>
      </w:pPr>
      <w:r w:rsidRPr="008F15D4">
        <w:rPr>
          <w:rFonts w:asciiTheme="minorHAnsi" w:hAnsiTheme="minorHAnsi"/>
          <w:b/>
          <w:sz w:val="24"/>
          <w:szCs w:val="24"/>
        </w:rPr>
        <w:t xml:space="preserve">CVM </w:t>
      </w:r>
      <w:r w:rsidR="008F15D4" w:rsidRPr="008F15D4">
        <w:rPr>
          <w:rFonts w:asciiTheme="minorHAnsi" w:hAnsiTheme="minorHAnsi"/>
          <w:b/>
          <w:sz w:val="24"/>
          <w:szCs w:val="24"/>
        </w:rPr>
        <w:t xml:space="preserve">pretende regulamentar </w:t>
      </w:r>
      <w:proofErr w:type="spellStart"/>
      <w:r w:rsidR="008F15D4" w:rsidRPr="008F15D4">
        <w:rPr>
          <w:rFonts w:asciiTheme="minorHAnsi" w:hAnsiTheme="minorHAnsi"/>
          <w:b/>
          <w:i/>
          <w:sz w:val="24"/>
          <w:szCs w:val="24"/>
        </w:rPr>
        <w:t>Equity</w:t>
      </w:r>
      <w:proofErr w:type="spellEnd"/>
      <w:r w:rsidR="008F15D4" w:rsidRPr="008F15D4">
        <w:rPr>
          <w:rFonts w:asciiTheme="minorHAnsi" w:hAnsiTheme="minorHAnsi"/>
          <w:b/>
          <w:i/>
          <w:sz w:val="24"/>
          <w:szCs w:val="24"/>
        </w:rPr>
        <w:t xml:space="preserve"> </w:t>
      </w:r>
      <w:proofErr w:type="spellStart"/>
      <w:r w:rsidR="008F15D4" w:rsidRPr="008F15D4">
        <w:rPr>
          <w:rFonts w:asciiTheme="minorHAnsi" w:hAnsiTheme="minorHAnsi"/>
          <w:b/>
          <w:i/>
          <w:sz w:val="24"/>
          <w:szCs w:val="24"/>
        </w:rPr>
        <w:t>Crowdfunding</w:t>
      </w:r>
      <w:proofErr w:type="spellEnd"/>
    </w:p>
    <w:p w:rsidR="00C42413" w:rsidRPr="008F15D4" w:rsidRDefault="008F15D4" w:rsidP="00E06C87">
      <w:pPr>
        <w:spacing w:after="160"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 nova modalidade de captação de investimento se aplica </w:t>
      </w:r>
      <w:r w:rsidR="00F725D3">
        <w:rPr>
          <w:rFonts w:asciiTheme="minorHAnsi" w:hAnsiTheme="minorHAnsi"/>
          <w:sz w:val="24"/>
          <w:szCs w:val="24"/>
        </w:rPr>
        <w:t>a</w:t>
      </w:r>
      <w:bookmarkStart w:id="0" w:name="_GoBack"/>
      <w:bookmarkEnd w:id="0"/>
      <w:r>
        <w:rPr>
          <w:rFonts w:asciiTheme="minorHAnsi" w:hAnsiTheme="minorHAnsi"/>
          <w:sz w:val="24"/>
          <w:szCs w:val="24"/>
        </w:rPr>
        <w:t xml:space="preserve"> startups</w:t>
      </w:r>
    </w:p>
    <w:p w:rsidR="0002339B" w:rsidRPr="008F15D4" w:rsidRDefault="00CE690E" w:rsidP="00E06C87">
      <w:pPr>
        <w:spacing w:after="160" w:line="276" w:lineRule="auto"/>
        <w:jc w:val="both"/>
        <w:rPr>
          <w:rFonts w:asciiTheme="minorHAnsi" w:hAnsiTheme="minorHAnsi"/>
          <w:sz w:val="24"/>
          <w:szCs w:val="24"/>
        </w:rPr>
      </w:pPr>
      <w:r w:rsidRPr="008F15D4">
        <w:rPr>
          <w:rFonts w:asciiTheme="minorHAnsi" w:hAnsiTheme="minorHAnsi"/>
          <w:sz w:val="24"/>
          <w:szCs w:val="24"/>
        </w:rPr>
        <w:t xml:space="preserve">O crescente interesse no investimento em </w:t>
      </w:r>
      <w:r w:rsidR="0002339B" w:rsidRPr="008F15D4">
        <w:rPr>
          <w:rFonts w:asciiTheme="minorHAnsi" w:hAnsiTheme="minorHAnsi"/>
          <w:i/>
          <w:sz w:val="24"/>
          <w:szCs w:val="24"/>
        </w:rPr>
        <w:t>s</w:t>
      </w:r>
      <w:r w:rsidRPr="008F15D4">
        <w:rPr>
          <w:rFonts w:asciiTheme="minorHAnsi" w:hAnsiTheme="minorHAnsi"/>
          <w:i/>
          <w:sz w:val="24"/>
          <w:szCs w:val="24"/>
        </w:rPr>
        <w:t>tartups</w:t>
      </w:r>
      <w:r w:rsidRPr="008F15D4">
        <w:rPr>
          <w:rFonts w:asciiTheme="minorHAnsi" w:hAnsiTheme="minorHAnsi"/>
          <w:sz w:val="24"/>
          <w:szCs w:val="24"/>
        </w:rPr>
        <w:t xml:space="preserve"> tem levado ao surgimento de</w:t>
      </w:r>
      <w:r w:rsidR="0002339B" w:rsidRPr="008F15D4">
        <w:rPr>
          <w:rFonts w:asciiTheme="minorHAnsi" w:hAnsiTheme="minorHAnsi"/>
          <w:sz w:val="24"/>
          <w:szCs w:val="24"/>
        </w:rPr>
        <w:t xml:space="preserve"> diferentes formas de </w:t>
      </w:r>
      <w:r w:rsidR="00062AB8" w:rsidRPr="008F15D4">
        <w:rPr>
          <w:rFonts w:asciiTheme="minorHAnsi" w:hAnsiTheme="minorHAnsi"/>
          <w:sz w:val="24"/>
          <w:szCs w:val="24"/>
        </w:rPr>
        <w:t>financiamento</w:t>
      </w:r>
      <w:r w:rsidR="0002339B" w:rsidRPr="008F15D4">
        <w:rPr>
          <w:rFonts w:asciiTheme="minorHAnsi" w:hAnsiTheme="minorHAnsi"/>
          <w:sz w:val="24"/>
          <w:szCs w:val="24"/>
        </w:rPr>
        <w:t>, entre elas</w:t>
      </w:r>
      <w:r w:rsidRPr="008F15D4">
        <w:rPr>
          <w:rFonts w:asciiTheme="minorHAnsi" w:hAnsiTheme="minorHAnsi"/>
          <w:sz w:val="24"/>
          <w:szCs w:val="24"/>
        </w:rPr>
        <w:t xml:space="preserve"> o </w:t>
      </w:r>
      <w:r w:rsidR="00062AB8" w:rsidRPr="008F15D4">
        <w:rPr>
          <w:rFonts w:asciiTheme="minorHAnsi" w:hAnsiTheme="minorHAnsi"/>
          <w:sz w:val="24"/>
          <w:szCs w:val="24"/>
        </w:rPr>
        <w:t>chamado “</w:t>
      </w:r>
      <w:proofErr w:type="spellStart"/>
      <w:r w:rsidRPr="008F15D4">
        <w:rPr>
          <w:rFonts w:asciiTheme="minorHAnsi" w:hAnsiTheme="minorHAnsi"/>
          <w:sz w:val="24"/>
          <w:szCs w:val="24"/>
        </w:rPr>
        <w:t>crowdfunding</w:t>
      </w:r>
      <w:proofErr w:type="spellEnd"/>
      <w:r w:rsidR="00062AB8" w:rsidRPr="008F15D4">
        <w:rPr>
          <w:rFonts w:asciiTheme="minorHAnsi" w:hAnsiTheme="minorHAnsi"/>
          <w:sz w:val="24"/>
          <w:szCs w:val="24"/>
        </w:rPr>
        <w:t xml:space="preserve">”, </w:t>
      </w:r>
      <w:r w:rsidR="0002339B" w:rsidRPr="008F15D4">
        <w:rPr>
          <w:rFonts w:asciiTheme="minorHAnsi" w:hAnsiTheme="minorHAnsi"/>
          <w:sz w:val="24"/>
          <w:szCs w:val="24"/>
        </w:rPr>
        <w:t xml:space="preserve">modalidade por meio da qual um proponente – normalmente utilizando uma plataforma virtual – expõe uma ideia ou projeto e solicita a colaboração </w:t>
      </w:r>
      <w:r w:rsidR="00062AB8" w:rsidRPr="008F15D4">
        <w:rPr>
          <w:rFonts w:asciiTheme="minorHAnsi" w:hAnsiTheme="minorHAnsi"/>
          <w:sz w:val="24"/>
          <w:szCs w:val="24"/>
        </w:rPr>
        <w:t xml:space="preserve">coletiva via internet </w:t>
      </w:r>
      <w:r w:rsidR="0002339B" w:rsidRPr="008F15D4">
        <w:rPr>
          <w:rFonts w:asciiTheme="minorHAnsi" w:hAnsiTheme="minorHAnsi"/>
          <w:sz w:val="24"/>
          <w:szCs w:val="24"/>
        </w:rPr>
        <w:t xml:space="preserve">de um número indeterminado de indivíduos. Esta estrutura passou a ser utilizada também como modalidade de captação de investimentos, sob o nome de </w:t>
      </w:r>
      <w:proofErr w:type="spellStart"/>
      <w:r w:rsidR="0002339B" w:rsidRPr="00BF2B7D">
        <w:rPr>
          <w:rFonts w:asciiTheme="minorHAnsi" w:hAnsiTheme="minorHAnsi"/>
          <w:i/>
          <w:sz w:val="24"/>
          <w:szCs w:val="24"/>
        </w:rPr>
        <w:t>equity</w:t>
      </w:r>
      <w:proofErr w:type="spellEnd"/>
      <w:r w:rsidR="0002339B" w:rsidRPr="00BF2B7D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="0002339B" w:rsidRPr="00BF2B7D">
        <w:rPr>
          <w:rFonts w:asciiTheme="minorHAnsi" w:hAnsiTheme="minorHAnsi"/>
          <w:i/>
          <w:sz w:val="24"/>
          <w:szCs w:val="24"/>
        </w:rPr>
        <w:t>crowdfunding</w:t>
      </w:r>
      <w:proofErr w:type="spellEnd"/>
      <w:r w:rsidR="00062AB8" w:rsidRPr="008F15D4">
        <w:rPr>
          <w:rFonts w:asciiTheme="minorHAnsi" w:hAnsiTheme="minorHAnsi"/>
          <w:sz w:val="24"/>
          <w:szCs w:val="24"/>
        </w:rPr>
        <w:t>.</w:t>
      </w:r>
    </w:p>
    <w:p w:rsidR="00C42413" w:rsidRPr="008F15D4" w:rsidRDefault="00C42413" w:rsidP="00E06C87">
      <w:pPr>
        <w:spacing w:after="160" w:line="276" w:lineRule="auto"/>
        <w:jc w:val="both"/>
        <w:rPr>
          <w:rFonts w:asciiTheme="minorHAnsi" w:hAnsiTheme="minorHAnsi"/>
          <w:sz w:val="24"/>
          <w:szCs w:val="24"/>
        </w:rPr>
      </w:pPr>
      <w:r w:rsidRPr="008F15D4">
        <w:rPr>
          <w:rFonts w:asciiTheme="minorHAnsi" w:hAnsiTheme="minorHAnsi"/>
          <w:sz w:val="24"/>
          <w:szCs w:val="24"/>
        </w:rPr>
        <w:t>A Comissão de Valores Mobiliários (CVM) lançou, no último dia 8</w:t>
      </w:r>
      <w:r w:rsidR="00062AB8" w:rsidRPr="008F15D4">
        <w:rPr>
          <w:rFonts w:asciiTheme="minorHAnsi" w:hAnsiTheme="minorHAnsi"/>
          <w:sz w:val="24"/>
          <w:szCs w:val="24"/>
        </w:rPr>
        <w:t xml:space="preserve"> de agosto,</w:t>
      </w:r>
      <w:r w:rsidRPr="008F15D4">
        <w:rPr>
          <w:rFonts w:asciiTheme="minorHAnsi" w:hAnsiTheme="minorHAnsi"/>
          <w:sz w:val="24"/>
          <w:szCs w:val="24"/>
        </w:rPr>
        <w:t xml:space="preserve"> edital de audiência pública com proposta </w:t>
      </w:r>
      <w:r w:rsidR="00062AB8" w:rsidRPr="008F15D4">
        <w:rPr>
          <w:rFonts w:asciiTheme="minorHAnsi" w:hAnsiTheme="minorHAnsi"/>
          <w:sz w:val="24"/>
          <w:szCs w:val="24"/>
        </w:rPr>
        <w:t xml:space="preserve">de </w:t>
      </w:r>
      <w:r w:rsidRPr="008F15D4">
        <w:rPr>
          <w:rFonts w:asciiTheme="minorHAnsi" w:hAnsiTheme="minorHAnsi"/>
          <w:sz w:val="24"/>
          <w:szCs w:val="24"/>
        </w:rPr>
        <w:t xml:space="preserve">instrução normativa </w:t>
      </w:r>
      <w:r w:rsidR="00062AB8" w:rsidRPr="008F15D4">
        <w:rPr>
          <w:rFonts w:asciiTheme="minorHAnsi" w:hAnsiTheme="minorHAnsi"/>
          <w:sz w:val="24"/>
          <w:szCs w:val="24"/>
        </w:rPr>
        <w:t>para</w:t>
      </w:r>
      <w:r w:rsidRPr="008F15D4">
        <w:rPr>
          <w:rFonts w:asciiTheme="minorHAnsi" w:hAnsiTheme="minorHAnsi"/>
          <w:sz w:val="24"/>
          <w:szCs w:val="24"/>
        </w:rPr>
        <w:t xml:space="preserve"> regulamenta</w:t>
      </w:r>
      <w:r w:rsidR="00062AB8" w:rsidRPr="008F15D4">
        <w:rPr>
          <w:rFonts w:asciiTheme="minorHAnsi" w:hAnsiTheme="minorHAnsi"/>
          <w:sz w:val="24"/>
          <w:szCs w:val="24"/>
        </w:rPr>
        <w:t>r</w:t>
      </w:r>
      <w:r w:rsidRPr="008F15D4">
        <w:rPr>
          <w:rFonts w:asciiTheme="minorHAnsi" w:hAnsiTheme="minorHAnsi"/>
          <w:sz w:val="24"/>
          <w:szCs w:val="24"/>
        </w:rPr>
        <w:t xml:space="preserve"> </w:t>
      </w:r>
      <w:r w:rsidR="00062AB8" w:rsidRPr="008F15D4">
        <w:rPr>
          <w:rFonts w:asciiTheme="minorHAnsi" w:hAnsiTheme="minorHAnsi"/>
          <w:sz w:val="24"/>
          <w:szCs w:val="24"/>
        </w:rPr>
        <w:t>ess</w:t>
      </w:r>
      <w:r w:rsidRPr="008F15D4">
        <w:rPr>
          <w:rFonts w:asciiTheme="minorHAnsi" w:hAnsiTheme="minorHAnsi"/>
          <w:sz w:val="24"/>
          <w:szCs w:val="24"/>
        </w:rPr>
        <w:t xml:space="preserve">a atividade. O regulador receberá </w:t>
      </w:r>
      <w:r w:rsidR="00062AB8" w:rsidRPr="008F15D4">
        <w:rPr>
          <w:rFonts w:asciiTheme="minorHAnsi" w:hAnsiTheme="minorHAnsi"/>
          <w:sz w:val="24"/>
          <w:szCs w:val="24"/>
        </w:rPr>
        <w:t xml:space="preserve">contribuições para a versão definitiva da nova norma </w:t>
      </w:r>
      <w:r w:rsidRPr="008F15D4">
        <w:rPr>
          <w:rFonts w:asciiTheme="minorHAnsi" w:hAnsiTheme="minorHAnsi"/>
          <w:sz w:val="24"/>
          <w:szCs w:val="24"/>
        </w:rPr>
        <w:t xml:space="preserve">até o </w:t>
      </w:r>
      <w:r w:rsidR="00062AB8" w:rsidRPr="008F15D4">
        <w:rPr>
          <w:rFonts w:asciiTheme="minorHAnsi" w:hAnsiTheme="minorHAnsi"/>
          <w:sz w:val="24"/>
          <w:szCs w:val="24"/>
        </w:rPr>
        <w:t xml:space="preserve">próximo </w:t>
      </w:r>
      <w:r w:rsidRPr="008F15D4">
        <w:rPr>
          <w:rFonts w:asciiTheme="minorHAnsi" w:hAnsiTheme="minorHAnsi"/>
          <w:sz w:val="24"/>
          <w:szCs w:val="24"/>
        </w:rPr>
        <w:t>dia 6</w:t>
      </w:r>
      <w:r w:rsidR="00062AB8" w:rsidRPr="008F15D4">
        <w:rPr>
          <w:rFonts w:asciiTheme="minorHAnsi" w:hAnsiTheme="minorHAnsi"/>
          <w:sz w:val="24"/>
          <w:szCs w:val="24"/>
        </w:rPr>
        <w:t xml:space="preserve"> de novembro</w:t>
      </w:r>
      <w:r w:rsidRPr="008F15D4">
        <w:rPr>
          <w:rFonts w:asciiTheme="minorHAnsi" w:hAnsiTheme="minorHAnsi"/>
          <w:sz w:val="24"/>
          <w:szCs w:val="24"/>
        </w:rPr>
        <w:t>.</w:t>
      </w:r>
      <w:r w:rsidR="00EA3294" w:rsidRPr="008F15D4">
        <w:rPr>
          <w:rFonts w:asciiTheme="minorHAnsi" w:hAnsiTheme="minorHAnsi"/>
          <w:sz w:val="24"/>
          <w:szCs w:val="24"/>
        </w:rPr>
        <w:t xml:space="preserve"> </w:t>
      </w:r>
      <w:r w:rsidR="008F15D4">
        <w:rPr>
          <w:rFonts w:asciiTheme="minorHAnsi" w:hAnsiTheme="minorHAnsi"/>
          <w:sz w:val="24"/>
          <w:szCs w:val="24"/>
        </w:rPr>
        <w:t>“O</w:t>
      </w:r>
      <w:r w:rsidRPr="008F15D4">
        <w:rPr>
          <w:rFonts w:asciiTheme="minorHAnsi" w:hAnsiTheme="minorHAnsi"/>
          <w:sz w:val="24"/>
          <w:szCs w:val="24"/>
        </w:rPr>
        <w:t xml:space="preserve"> objetivo da CVM é prover segurança jurídica para as plataformas de </w:t>
      </w:r>
      <w:proofErr w:type="spellStart"/>
      <w:r w:rsidR="00062AB8" w:rsidRPr="008F15D4">
        <w:rPr>
          <w:rFonts w:asciiTheme="minorHAnsi" w:hAnsiTheme="minorHAnsi"/>
          <w:i/>
          <w:sz w:val="24"/>
          <w:szCs w:val="24"/>
        </w:rPr>
        <w:t>equity</w:t>
      </w:r>
      <w:proofErr w:type="spellEnd"/>
      <w:r w:rsidRPr="008F15D4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8F15D4">
        <w:rPr>
          <w:rFonts w:asciiTheme="minorHAnsi" w:hAnsiTheme="minorHAnsi"/>
          <w:i/>
          <w:sz w:val="24"/>
          <w:szCs w:val="24"/>
        </w:rPr>
        <w:t>crowdfunding</w:t>
      </w:r>
      <w:proofErr w:type="spellEnd"/>
      <w:r w:rsidRPr="008F15D4">
        <w:rPr>
          <w:rFonts w:asciiTheme="minorHAnsi" w:hAnsiTheme="minorHAnsi"/>
          <w:sz w:val="24"/>
          <w:szCs w:val="24"/>
        </w:rPr>
        <w:t xml:space="preserve">, </w:t>
      </w:r>
      <w:r w:rsidR="00062AB8" w:rsidRPr="008F15D4">
        <w:rPr>
          <w:rFonts w:asciiTheme="minorHAnsi" w:hAnsiTheme="minorHAnsi"/>
          <w:sz w:val="24"/>
          <w:szCs w:val="24"/>
        </w:rPr>
        <w:t xml:space="preserve">para </w:t>
      </w:r>
      <w:r w:rsidRPr="008F15D4">
        <w:rPr>
          <w:rFonts w:asciiTheme="minorHAnsi" w:hAnsiTheme="minorHAnsi"/>
          <w:sz w:val="24"/>
          <w:szCs w:val="24"/>
        </w:rPr>
        <w:t>empreendedores de pequeno porte interessados em captações d</w:t>
      </w:r>
      <w:r w:rsidR="00EA3294" w:rsidRPr="008F15D4">
        <w:rPr>
          <w:rFonts w:asciiTheme="minorHAnsi" w:hAnsiTheme="minorHAnsi"/>
          <w:sz w:val="24"/>
          <w:szCs w:val="24"/>
        </w:rPr>
        <w:t>e investimentos pela internet</w:t>
      </w:r>
      <w:r w:rsidR="00062AB8" w:rsidRPr="008F15D4">
        <w:rPr>
          <w:rFonts w:asciiTheme="minorHAnsi" w:hAnsiTheme="minorHAnsi"/>
          <w:sz w:val="24"/>
          <w:szCs w:val="24"/>
        </w:rPr>
        <w:t xml:space="preserve"> e</w:t>
      </w:r>
      <w:r w:rsidR="00EA3294" w:rsidRPr="008F15D4">
        <w:rPr>
          <w:rFonts w:asciiTheme="minorHAnsi" w:hAnsiTheme="minorHAnsi"/>
          <w:sz w:val="24"/>
          <w:szCs w:val="24"/>
        </w:rPr>
        <w:t xml:space="preserve"> investidores em geral</w:t>
      </w:r>
      <w:r w:rsidR="00062AB8" w:rsidRPr="008F15D4">
        <w:rPr>
          <w:rFonts w:asciiTheme="minorHAnsi" w:hAnsiTheme="minorHAnsi"/>
          <w:sz w:val="24"/>
          <w:szCs w:val="24"/>
        </w:rPr>
        <w:t>,</w:t>
      </w:r>
      <w:r w:rsidR="00EA3294" w:rsidRPr="008F15D4">
        <w:rPr>
          <w:rFonts w:asciiTheme="minorHAnsi" w:hAnsiTheme="minorHAnsi"/>
          <w:sz w:val="24"/>
          <w:szCs w:val="24"/>
        </w:rPr>
        <w:t xml:space="preserve"> estimula</w:t>
      </w:r>
      <w:r w:rsidR="00062AB8" w:rsidRPr="008F15D4">
        <w:rPr>
          <w:rFonts w:asciiTheme="minorHAnsi" w:hAnsiTheme="minorHAnsi"/>
          <w:sz w:val="24"/>
          <w:szCs w:val="24"/>
        </w:rPr>
        <w:t>ndo</w:t>
      </w:r>
      <w:r w:rsidR="00EA3294" w:rsidRPr="008F15D4">
        <w:rPr>
          <w:rFonts w:asciiTheme="minorHAnsi" w:hAnsiTheme="minorHAnsi"/>
          <w:sz w:val="24"/>
          <w:szCs w:val="24"/>
        </w:rPr>
        <w:t xml:space="preserve"> a modalidade</w:t>
      </w:r>
      <w:r w:rsidR="008F15D4">
        <w:rPr>
          <w:rFonts w:asciiTheme="minorHAnsi" w:hAnsiTheme="minorHAnsi"/>
          <w:sz w:val="24"/>
          <w:szCs w:val="24"/>
        </w:rPr>
        <w:t xml:space="preserve">”, explica </w:t>
      </w:r>
      <w:r w:rsidR="008F15D4" w:rsidRPr="008F15D4">
        <w:rPr>
          <w:rFonts w:asciiTheme="minorHAnsi" w:hAnsiTheme="minorHAnsi"/>
          <w:sz w:val="24"/>
          <w:szCs w:val="24"/>
        </w:rPr>
        <w:t>Gustavo Leal Gondo</w:t>
      </w:r>
      <w:r w:rsidR="008F15D4">
        <w:rPr>
          <w:rFonts w:asciiTheme="minorHAnsi" w:hAnsiTheme="minorHAnsi"/>
          <w:sz w:val="24"/>
          <w:szCs w:val="24"/>
        </w:rPr>
        <w:t>, sócio do NELM Advogados e especialista em direito empresarial</w:t>
      </w:r>
      <w:r w:rsidR="00EA3294" w:rsidRPr="008F15D4">
        <w:rPr>
          <w:rFonts w:asciiTheme="minorHAnsi" w:hAnsiTheme="minorHAnsi"/>
          <w:sz w:val="24"/>
          <w:szCs w:val="24"/>
        </w:rPr>
        <w:t>.</w:t>
      </w:r>
    </w:p>
    <w:p w:rsidR="00C42413" w:rsidRPr="008F15D4" w:rsidRDefault="00C42413" w:rsidP="00E06C87">
      <w:pPr>
        <w:spacing w:after="160" w:line="276" w:lineRule="auto"/>
        <w:jc w:val="both"/>
        <w:rPr>
          <w:rFonts w:asciiTheme="minorHAnsi" w:hAnsiTheme="minorHAnsi"/>
          <w:sz w:val="24"/>
          <w:szCs w:val="24"/>
        </w:rPr>
      </w:pPr>
      <w:r w:rsidRPr="008F15D4">
        <w:rPr>
          <w:rFonts w:asciiTheme="minorHAnsi" w:hAnsiTheme="minorHAnsi"/>
          <w:sz w:val="24"/>
          <w:szCs w:val="24"/>
        </w:rPr>
        <w:t xml:space="preserve">Segundo o texto da instrução normativa proposta, empresas com receita bruta anual de até R$ 10 milhões poderão, através de plataformas registradas na </w:t>
      </w:r>
      <w:r w:rsidR="00062AB8" w:rsidRPr="008F15D4">
        <w:rPr>
          <w:rFonts w:asciiTheme="minorHAnsi" w:hAnsiTheme="minorHAnsi"/>
          <w:sz w:val="24"/>
          <w:szCs w:val="24"/>
        </w:rPr>
        <w:t>CVM</w:t>
      </w:r>
      <w:r w:rsidRPr="008F15D4">
        <w:rPr>
          <w:rFonts w:asciiTheme="minorHAnsi" w:hAnsiTheme="minorHAnsi"/>
          <w:sz w:val="24"/>
          <w:szCs w:val="24"/>
        </w:rPr>
        <w:t xml:space="preserve">, captar até R$ 5 milhões de investidores privados, individualmente ou em consórcio. </w:t>
      </w:r>
    </w:p>
    <w:p w:rsidR="00C42413" w:rsidRPr="008F15D4" w:rsidRDefault="00C42413" w:rsidP="00E06C87">
      <w:pPr>
        <w:spacing w:after="160" w:line="276" w:lineRule="auto"/>
        <w:jc w:val="both"/>
        <w:rPr>
          <w:rFonts w:asciiTheme="minorHAnsi" w:hAnsiTheme="minorHAnsi"/>
          <w:sz w:val="24"/>
          <w:szCs w:val="24"/>
        </w:rPr>
      </w:pPr>
      <w:r w:rsidRPr="008F15D4">
        <w:rPr>
          <w:rFonts w:asciiTheme="minorHAnsi" w:hAnsiTheme="minorHAnsi"/>
          <w:sz w:val="24"/>
          <w:szCs w:val="24"/>
        </w:rPr>
        <w:t xml:space="preserve">A CVM optou também por limitar o valor total de investimento ao ano em captações desse tipo em R$10 mil por investidor no varejo, como forma de </w:t>
      </w:r>
      <w:r w:rsidR="00062AB8" w:rsidRPr="008F15D4">
        <w:rPr>
          <w:rFonts w:asciiTheme="minorHAnsi" w:hAnsiTheme="minorHAnsi"/>
          <w:sz w:val="24"/>
          <w:szCs w:val="24"/>
        </w:rPr>
        <w:t xml:space="preserve">diminuir </w:t>
      </w:r>
      <w:r w:rsidRPr="008F15D4">
        <w:rPr>
          <w:rFonts w:asciiTheme="minorHAnsi" w:hAnsiTheme="minorHAnsi"/>
          <w:sz w:val="24"/>
          <w:szCs w:val="24"/>
        </w:rPr>
        <w:t>a exposição a</w:t>
      </w:r>
      <w:r w:rsidR="00062AB8" w:rsidRPr="008F15D4">
        <w:rPr>
          <w:rFonts w:asciiTheme="minorHAnsi" w:hAnsiTheme="minorHAnsi"/>
          <w:sz w:val="24"/>
          <w:szCs w:val="24"/>
        </w:rPr>
        <w:t>o</w:t>
      </w:r>
      <w:r w:rsidRPr="008F15D4">
        <w:rPr>
          <w:rFonts w:asciiTheme="minorHAnsi" w:hAnsiTheme="minorHAnsi"/>
          <w:sz w:val="24"/>
          <w:szCs w:val="24"/>
        </w:rPr>
        <w:t xml:space="preserve"> risco. Investidores qualificados, porém, devem ter tratamento diferenciado na nova normativa.</w:t>
      </w:r>
    </w:p>
    <w:p w:rsidR="00C42413" w:rsidRPr="008F15D4" w:rsidRDefault="00C42413" w:rsidP="00E06C87">
      <w:pPr>
        <w:spacing w:after="160" w:line="276" w:lineRule="auto"/>
        <w:jc w:val="both"/>
        <w:rPr>
          <w:rFonts w:asciiTheme="minorHAnsi" w:hAnsiTheme="minorHAnsi"/>
          <w:sz w:val="24"/>
          <w:szCs w:val="24"/>
        </w:rPr>
      </w:pPr>
      <w:r w:rsidRPr="008F15D4">
        <w:rPr>
          <w:rFonts w:asciiTheme="minorHAnsi" w:hAnsiTheme="minorHAnsi"/>
          <w:sz w:val="24"/>
          <w:szCs w:val="24"/>
        </w:rPr>
        <w:t>Para Gustavo Leal Gondo</w:t>
      </w:r>
      <w:r w:rsidR="008F15D4">
        <w:rPr>
          <w:rFonts w:asciiTheme="minorHAnsi" w:hAnsiTheme="minorHAnsi"/>
          <w:sz w:val="24"/>
          <w:szCs w:val="24"/>
        </w:rPr>
        <w:t xml:space="preserve">, </w:t>
      </w:r>
      <w:r w:rsidRPr="008F15D4">
        <w:rPr>
          <w:rFonts w:asciiTheme="minorHAnsi" w:hAnsiTheme="minorHAnsi"/>
          <w:sz w:val="24"/>
          <w:szCs w:val="24"/>
        </w:rPr>
        <w:t xml:space="preserve">a padronização dos procedimentos de captação via </w:t>
      </w:r>
      <w:proofErr w:type="spellStart"/>
      <w:r w:rsidRPr="008F15D4">
        <w:rPr>
          <w:rFonts w:asciiTheme="minorHAnsi" w:hAnsiTheme="minorHAnsi"/>
          <w:i/>
          <w:sz w:val="24"/>
          <w:szCs w:val="24"/>
        </w:rPr>
        <w:t>equity</w:t>
      </w:r>
      <w:proofErr w:type="spellEnd"/>
      <w:r w:rsidRPr="008F15D4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8F15D4">
        <w:rPr>
          <w:rFonts w:asciiTheme="minorHAnsi" w:hAnsiTheme="minorHAnsi"/>
          <w:i/>
          <w:sz w:val="24"/>
          <w:szCs w:val="24"/>
        </w:rPr>
        <w:t>crowdfunding</w:t>
      </w:r>
      <w:proofErr w:type="spellEnd"/>
      <w:r w:rsidRPr="008F15D4">
        <w:rPr>
          <w:rFonts w:asciiTheme="minorHAnsi" w:hAnsiTheme="minorHAnsi"/>
          <w:sz w:val="24"/>
          <w:szCs w:val="24"/>
        </w:rPr>
        <w:t xml:space="preserve"> é essencial para garantir a segurança jurídica dos investidores</w:t>
      </w:r>
      <w:r w:rsidR="008F15D4">
        <w:rPr>
          <w:rFonts w:asciiTheme="minorHAnsi" w:hAnsiTheme="minorHAnsi"/>
          <w:sz w:val="24"/>
          <w:szCs w:val="24"/>
        </w:rPr>
        <w:t xml:space="preserve">. “Todos </w:t>
      </w:r>
      <w:r w:rsidRPr="008F15D4">
        <w:rPr>
          <w:rFonts w:asciiTheme="minorHAnsi" w:hAnsiTheme="minorHAnsi"/>
          <w:sz w:val="24"/>
          <w:szCs w:val="24"/>
        </w:rPr>
        <w:t xml:space="preserve">os prospectos dessas captações terão que ser adaptados </w:t>
      </w:r>
      <w:r w:rsidR="00E06C87" w:rsidRPr="008F15D4">
        <w:rPr>
          <w:rFonts w:asciiTheme="minorHAnsi" w:hAnsiTheme="minorHAnsi"/>
          <w:sz w:val="24"/>
          <w:szCs w:val="24"/>
        </w:rPr>
        <w:t>à</w:t>
      </w:r>
      <w:r w:rsidRPr="008F15D4">
        <w:rPr>
          <w:rFonts w:asciiTheme="minorHAnsi" w:hAnsiTheme="minorHAnsi"/>
          <w:sz w:val="24"/>
          <w:szCs w:val="24"/>
        </w:rPr>
        <w:t xml:space="preserve"> realidade mais simples das startups. Entretanto, a CVM deve bus</w:t>
      </w:r>
      <w:r w:rsidR="00E06C87" w:rsidRPr="008F15D4">
        <w:rPr>
          <w:rFonts w:asciiTheme="minorHAnsi" w:hAnsiTheme="minorHAnsi"/>
          <w:sz w:val="24"/>
          <w:szCs w:val="24"/>
        </w:rPr>
        <w:t>car, a exemplo de outros países</w:t>
      </w:r>
      <w:r w:rsidRPr="008F15D4">
        <w:rPr>
          <w:rFonts w:asciiTheme="minorHAnsi" w:hAnsiTheme="minorHAnsi"/>
          <w:sz w:val="24"/>
          <w:szCs w:val="24"/>
        </w:rPr>
        <w:t>, que a regulação não engesse o setor</w:t>
      </w:r>
      <w:r w:rsidR="008F15D4">
        <w:rPr>
          <w:rFonts w:asciiTheme="minorHAnsi" w:hAnsiTheme="minorHAnsi"/>
          <w:sz w:val="24"/>
          <w:szCs w:val="24"/>
        </w:rPr>
        <w:t>”, conclui</w:t>
      </w:r>
      <w:r w:rsidRPr="008F15D4">
        <w:rPr>
          <w:rFonts w:asciiTheme="minorHAnsi" w:hAnsiTheme="minorHAnsi"/>
          <w:sz w:val="24"/>
          <w:szCs w:val="24"/>
        </w:rPr>
        <w:t>.</w:t>
      </w:r>
    </w:p>
    <w:sectPr w:rsidR="00C42413" w:rsidRPr="008F15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13"/>
    <w:rsid w:val="0002339B"/>
    <w:rsid w:val="00062AB8"/>
    <w:rsid w:val="00163847"/>
    <w:rsid w:val="004A71C7"/>
    <w:rsid w:val="008F15D4"/>
    <w:rsid w:val="00BF1528"/>
    <w:rsid w:val="00BF2B7D"/>
    <w:rsid w:val="00C42413"/>
    <w:rsid w:val="00C84ECB"/>
    <w:rsid w:val="00CE690E"/>
    <w:rsid w:val="00E06C87"/>
    <w:rsid w:val="00EA3294"/>
    <w:rsid w:val="00F7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CA126-66CA-46B3-94D5-8E9A9101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413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8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334DD-ADA4-4CEC-A45A-1C8995F0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Neves</dc:creator>
  <cp:keywords/>
  <dc:description/>
  <cp:lastModifiedBy>Flavia</cp:lastModifiedBy>
  <cp:revision>4</cp:revision>
  <dcterms:created xsi:type="dcterms:W3CDTF">2016-08-22T19:32:00Z</dcterms:created>
  <dcterms:modified xsi:type="dcterms:W3CDTF">2016-08-30T15:34:00Z</dcterms:modified>
</cp:coreProperties>
</file>